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AC" w:rsidRDefault="00567C3B" w:rsidP="00967EA3">
      <w:pPr>
        <w:spacing w:after="0"/>
        <w:rPr>
          <w:sz w:val="28"/>
          <w:szCs w:val="28"/>
        </w:rPr>
      </w:pPr>
      <w:r>
        <w:rPr>
          <w:sz w:val="28"/>
          <w:szCs w:val="28"/>
        </w:rPr>
        <w:t>K5 E</w:t>
      </w:r>
      <w:r w:rsidR="00866F99">
        <w:rPr>
          <w:sz w:val="28"/>
          <w:szCs w:val="28"/>
        </w:rPr>
        <w:t>mballage</w:t>
      </w:r>
    </w:p>
    <w:p w:rsidR="00866F99" w:rsidRDefault="00866F99" w:rsidP="00967EA3">
      <w:pPr>
        <w:spacing w:after="0"/>
        <w:rPr>
          <w:sz w:val="28"/>
          <w:szCs w:val="28"/>
        </w:rPr>
      </w:pPr>
    </w:p>
    <w:p w:rsidR="00866F99" w:rsidRPr="00866F99" w:rsidRDefault="00866F99" w:rsidP="00967EA3">
      <w:pPr>
        <w:spacing w:after="0"/>
        <w:rPr>
          <w:rFonts w:ascii="Verdana" w:hAnsi="Verdana"/>
          <w:szCs w:val="20"/>
        </w:rPr>
      </w:pPr>
      <w:r w:rsidRPr="00866F99">
        <w:rPr>
          <w:rFonts w:ascii="Verdana" w:hAnsi="Verdana"/>
          <w:szCs w:val="20"/>
        </w:rPr>
        <w:t xml:space="preserve">Emballage </w:t>
      </w:r>
      <w:r>
        <w:rPr>
          <w:rFonts w:ascii="Verdana" w:hAnsi="Verdana"/>
          <w:szCs w:val="20"/>
        </w:rPr>
        <w:t>zin verpakkingseenheden waar statiegeld op zit en die vaak aan de vervoerder retour worden gegeven. Hieronder worden de meest voorkomende emballagegoederen beschreven.</w:t>
      </w:r>
    </w:p>
    <w:p w:rsidR="00882FBA" w:rsidRPr="00882FBA" w:rsidRDefault="00882FBA" w:rsidP="00882FBA">
      <w:pPr>
        <w:spacing w:after="0"/>
        <w:rPr>
          <w:rFonts w:ascii="Verdana" w:hAnsi="Verdana"/>
          <w:szCs w:val="20"/>
        </w:rPr>
      </w:pPr>
    </w:p>
    <w:p w:rsidR="00882FBA" w:rsidRPr="00882FBA" w:rsidRDefault="00882FBA" w:rsidP="00882FBA">
      <w:pPr>
        <w:spacing w:after="0"/>
        <w:rPr>
          <w:rFonts w:ascii="Verdana" w:hAnsi="Verdana"/>
          <w:sz w:val="24"/>
          <w:szCs w:val="24"/>
        </w:rPr>
      </w:pPr>
      <w:r w:rsidRPr="00882FBA">
        <w:rPr>
          <w:rFonts w:ascii="Verdana" w:hAnsi="Verdana"/>
          <w:sz w:val="24"/>
          <w:szCs w:val="24"/>
        </w:rPr>
        <w:t>Rolcontainer</w:t>
      </w:r>
    </w:p>
    <w:p w:rsidR="00882FBA" w:rsidRPr="00882FBA" w:rsidRDefault="00882FBA" w:rsidP="00882FBA">
      <w:pPr>
        <w:spacing w:after="0"/>
        <w:rPr>
          <w:rFonts w:ascii="Verdana" w:hAnsi="Verdana"/>
          <w:szCs w:val="20"/>
        </w:rPr>
      </w:pPr>
      <w:r w:rsidRPr="00882FBA">
        <w:rPr>
          <w:rFonts w:ascii="Verdana" w:hAnsi="Verdana"/>
          <w:szCs w:val="20"/>
        </w:rPr>
        <w:t xml:space="preserve">In een rolcontainer kan een grote hoeveelheid artikelen in één keer worden verplaatst. De wanden kunnen worden </w:t>
      </w:r>
      <w:proofErr w:type="spellStart"/>
      <w:r w:rsidRPr="00882FBA">
        <w:rPr>
          <w:rFonts w:ascii="Verdana" w:hAnsi="Verdana"/>
          <w:szCs w:val="20"/>
        </w:rPr>
        <w:t>weggeklapt</w:t>
      </w:r>
      <w:proofErr w:type="spellEnd"/>
      <w:r w:rsidRPr="00882FBA">
        <w:rPr>
          <w:rFonts w:ascii="Verdana" w:hAnsi="Verdana"/>
          <w:szCs w:val="20"/>
        </w:rPr>
        <w:t xml:space="preserve"> waardoor de goederen er in het magazijn makkelijk uit te halen zijn. Ingeklapt neemt de rolcontainer vrijwel geen plaats in.</w:t>
      </w:r>
    </w:p>
    <w:p w:rsidR="00882FBA" w:rsidRPr="00882FBA" w:rsidRDefault="00882FBA" w:rsidP="00882FBA">
      <w:pPr>
        <w:spacing w:after="0"/>
        <w:rPr>
          <w:rFonts w:ascii="Verdana" w:hAnsi="Verdana"/>
          <w:szCs w:val="20"/>
        </w:rPr>
      </w:pPr>
    </w:p>
    <w:p w:rsidR="00882FBA" w:rsidRPr="00882FBA" w:rsidRDefault="00882FBA" w:rsidP="00882FBA">
      <w:pPr>
        <w:spacing w:after="0"/>
        <w:rPr>
          <w:rFonts w:ascii="Verdana" w:hAnsi="Verdana"/>
          <w:szCs w:val="20"/>
        </w:rPr>
      </w:pPr>
      <w:r w:rsidRPr="00882FBA">
        <w:rPr>
          <w:rFonts w:ascii="Verdana" w:hAnsi="Verdana"/>
          <w:szCs w:val="20"/>
        </w:rPr>
        <w:t>Dozen, zakken, maar ook kledingrekken zijn op deze manier makkelijk te vervoeren. Door de panelen aan elkaar te koppelen en de kooi op slot te doen, wordt diefstal van goederen moeilijker. Het valt nou eenmaal op om met een complete rolcontainer de deur uit te gaan en het maakt ook veel herrie.</w:t>
      </w:r>
    </w:p>
    <w:p w:rsidR="00882FBA" w:rsidRPr="00882FBA" w:rsidRDefault="00882FBA" w:rsidP="00882FBA">
      <w:pPr>
        <w:spacing w:after="0"/>
        <w:rPr>
          <w:rFonts w:ascii="Verdana" w:hAnsi="Verdana"/>
          <w:szCs w:val="20"/>
        </w:rPr>
      </w:pPr>
    </w:p>
    <w:p w:rsidR="00882FBA" w:rsidRPr="00882FBA" w:rsidRDefault="00882FBA" w:rsidP="00882FBA">
      <w:pPr>
        <w:spacing w:after="0"/>
        <w:rPr>
          <w:rFonts w:ascii="Verdana" w:hAnsi="Verdana"/>
          <w:szCs w:val="20"/>
        </w:rPr>
      </w:pPr>
      <w:r w:rsidRPr="00882FBA">
        <w:rPr>
          <w:rFonts w:ascii="Verdana" w:hAnsi="Verdana"/>
          <w:szCs w:val="20"/>
        </w:rPr>
        <w:t xml:space="preserve">Een variant op de rolcontainer is de zogenaamde </w:t>
      </w:r>
      <w:proofErr w:type="spellStart"/>
      <w:r w:rsidRPr="00882FBA">
        <w:rPr>
          <w:rFonts w:ascii="Verdana" w:hAnsi="Verdana"/>
          <w:szCs w:val="20"/>
        </w:rPr>
        <w:t>roll-in</w:t>
      </w:r>
      <w:proofErr w:type="spellEnd"/>
      <w:r w:rsidRPr="00882FBA">
        <w:rPr>
          <w:rFonts w:ascii="Verdana" w:hAnsi="Verdana"/>
          <w:szCs w:val="20"/>
        </w:rPr>
        <w:t xml:space="preserve">. Deze wordt met name in supermarkten gebruikt voor het plaatsen van </w:t>
      </w:r>
      <w:proofErr w:type="spellStart"/>
      <w:r w:rsidRPr="00882FBA">
        <w:rPr>
          <w:rFonts w:ascii="Verdana" w:hAnsi="Verdana"/>
          <w:szCs w:val="20"/>
        </w:rPr>
        <w:t>melk-</w:t>
      </w:r>
      <w:proofErr w:type="spellEnd"/>
      <w:r w:rsidRPr="00882FBA">
        <w:rPr>
          <w:rFonts w:ascii="Verdana" w:hAnsi="Verdana"/>
          <w:szCs w:val="20"/>
        </w:rPr>
        <w:t>, vla- en yoghurtpakken in de koelruimte.</w:t>
      </w:r>
    </w:p>
    <w:p w:rsidR="00882FBA" w:rsidRPr="00882FBA" w:rsidRDefault="00882FBA" w:rsidP="00882FBA">
      <w:pPr>
        <w:spacing w:after="0"/>
        <w:rPr>
          <w:rFonts w:ascii="Verdana" w:hAnsi="Verdana"/>
          <w:szCs w:val="20"/>
        </w:rPr>
      </w:pPr>
      <w:r w:rsidRPr="00882FBA">
        <w:rPr>
          <w:rFonts w:ascii="Verdana" w:hAnsi="Verdana"/>
          <w:szCs w:val="20"/>
        </w:rPr>
        <w:t xml:space="preserve"> </w:t>
      </w:r>
    </w:p>
    <w:p w:rsidR="00866F99" w:rsidRDefault="00977FA1" w:rsidP="00977FA1">
      <w:pPr>
        <w:pBdr>
          <w:top w:val="single" w:sz="4" w:space="1" w:color="auto"/>
          <w:left w:val="single" w:sz="4" w:space="4" w:color="auto"/>
          <w:bottom w:val="single" w:sz="4" w:space="1" w:color="auto"/>
          <w:right w:val="single" w:sz="4" w:space="4" w:color="auto"/>
        </w:pBdr>
        <w:spacing w:after="0"/>
        <w:rPr>
          <w:rFonts w:ascii="Verdana" w:hAnsi="Verdana"/>
          <w:szCs w:val="20"/>
        </w:rPr>
      </w:pPr>
      <w:proofErr w:type="spellStart"/>
      <w:r>
        <w:rPr>
          <w:rFonts w:ascii="Verdana" w:hAnsi="Verdana"/>
          <w:szCs w:val="20"/>
        </w:rPr>
        <w:t>Fig</w:t>
      </w:r>
      <w:proofErr w:type="spellEnd"/>
      <w:r>
        <w:rPr>
          <w:rFonts w:ascii="Verdana" w:hAnsi="Verdana"/>
          <w:szCs w:val="20"/>
        </w:rPr>
        <w:t xml:space="preserve"> 6 </w:t>
      </w:r>
      <w:proofErr w:type="spellStart"/>
      <w:r>
        <w:rPr>
          <w:rFonts w:ascii="Verdana" w:hAnsi="Verdana"/>
          <w:szCs w:val="20"/>
        </w:rPr>
        <w:t>roll</w:t>
      </w:r>
      <w:proofErr w:type="spellEnd"/>
      <w:r>
        <w:rPr>
          <w:rFonts w:ascii="Verdana" w:hAnsi="Verdana"/>
          <w:szCs w:val="20"/>
        </w:rPr>
        <w:t xml:space="preserve"> in </w:t>
      </w:r>
    </w:p>
    <w:p w:rsidR="00977FA1" w:rsidRDefault="00977FA1" w:rsidP="00882FBA">
      <w:pPr>
        <w:spacing w:after="0"/>
        <w:rPr>
          <w:rFonts w:ascii="Verdana" w:hAnsi="Verdana"/>
          <w:sz w:val="24"/>
          <w:szCs w:val="24"/>
        </w:rPr>
      </w:pPr>
    </w:p>
    <w:p w:rsidR="00866F99" w:rsidRPr="00866F99" w:rsidRDefault="00866F99" w:rsidP="00882FBA">
      <w:pPr>
        <w:spacing w:after="0"/>
        <w:rPr>
          <w:rFonts w:ascii="Verdana" w:hAnsi="Verdana"/>
          <w:sz w:val="24"/>
          <w:szCs w:val="24"/>
        </w:rPr>
      </w:pPr>
      <w:r w:rsidRPr="00866F99">
        <w:rPr>
          <w:rFonts w:ascii="Verdana" w:hAnsi="Verdana"/>
          <w:sz w:val="24"/>
          <w:szCs w:val="24"/>
        </w:rPr>
        <w:t>Fust</w:t>
      </w:r>
      <w:r w:rsidR="00FA30FB">
        <w:rPr>
          <w:rStyle w:val="Voetnootmarkering"/>
          <w:rFonts w:ascii="Verdana" w:hAnsi="Verdana"/>
          <w:sz w:val="24"/>
          <w:szCs w:val="24"/>
        </w:rPr>
        <w:footnoteReference w:id="1"/>
      </w:r>
    </w:p>
    <w:p w:rsidR="00866F99" w:rsidRDefault="00866F99" w:rsidP="00882FBA">
      <w:pPr>
        <w:spacing w:after="0"/>
        <w:rPr>
          <w:rFonts w:ascii="Verdana" w:hAnsi="Verdana"/>
          <w:szCs w:val="20"/>
        </w:rPr>
      </w:pPr>
    </w:p>
    <w:p w:rsidR="00866F99" w:rsidRPr="00866F99" w:rsidRDefault="00866F99" w:rsidP="00866F99">
      <w:pPr>
        <w:spacing w:after="0"/>
        <w:rPr>
          <w:rFonts w:ascii="Verdana" w:hAnsi="Verdana"/>
          <w:szCs w:val="20"/>
        </w:rPr>
      </w:pPr>
      <w:r w:rsidRPr="00866F99">
        <w:rPr>
          <w:rFonts w:ascii="Verdana" w:hAnsi="Verdana"/>
          <w:szCs w:val="20"/>
        </w:rPr>
        <w:t xml:space="preserve">Bij de goederen die worden geleverd, zit vaak een flinke hoeveelheid fust. Je maakt onderscheid tussen een- </w:t>
      </w:r>
      <w:proofErr w:type="spellStart"/>
      <w:r w:rsidRPr="00866F99">
        <w:rPr>
          <w:rFonts w:ascii="Verdana" w:hAnsi="Verdana"/>
          <w:szCs w:val="20"/>
        </w:rPr>
        <w:t>malig</w:t>
      </w:r>
      <w:proofErr w:type="spellEnd"/>
      <w:r w:rsidRPr="00866F99">
        <w:rPr>
          <w:rFonts w:ascii="Verdana" w:hAnsi="Verdana"/>
          <w:szCs w:val="20"/>
        </w:rPr>
        <w:t xml:space="preserve"> fust, dat je direct bij het afval kunt gooien, en </w:t>
      </w:r>
      <w:proofErr w:type="spellStart"/>
      <w:r w:rsidRPr="00866F99">
        <w:rPr>
          <w:rFonts w:ascii="Verdana" w:hAnsi="Verdana"/>
          <w:szCs w:val="20"/>
        </w:rPr>
        <w:t>meermalig</w:t>
      </w:r>
      <w:proofErr w:type="spellEnd"/>
      <w:r w:rsidRPr="00866F99">
        <w:rPr>
          <w:rFonts w:ascii="Verdana" w:hAnsi="Verdana"/>
          <w:szCs w:val="20"/>
        </w:rPr>
        <w:t xml:space="preserve"> fust. Op dit fust zit statiegeld. Het is meestal niet mogelijk om het fust per omgaande mee terug te geven. Je zult dus ruimte moeten maken om het zolang op</w:t>
      </w:r>
    </w:p>
    <w:p w:rsidR="00866F99" w:rsidRDefault="00866F99" w:rsidP="00866F99">
      <w:pPr>
        <w:spacing w:after="0"/>
        <w:rPr>
          <w:rFonts w:ascii="Verdana" w:hAnsi="Verdana"/>
          <w:szCs w:val="20"/>
        </w:rPr>
      </w:pPr>
      <w:r w:rsidRPr="00866F99">
        <w:rPr>
          <w:rFonts w:ascii="Verdana" w:hAnsi="Verdana"/>
          <w:szCs w:val="20"/>
        </w:rPr>
        <w:t>te slaan. Bij een volgende levering geef je het fust mee terug.</w:t>
      </w:r>
    </w:p>
    <w:p w:rsidR="00FA30FB" w:rsidRPr="00FA30FB" w:rsidRDefault="00FA30FB" w:rsidP="00FA30FB">
      <w:pPr>
        <w:spacing w:after="0"/>
        <w:rPr>
          <w:rFonts w:ascii="Verdana" w:hAnsi="Verdana"/>
          <w:szCs w:val="20"/>
        </w:rPr>
      </w:pPr>
    </w:p>
    <w:p w:rsidR="00882FBA" w:rsidRDefault="00977FA1" w:rsidP="00977FA1">
      <w:pPr>
        <w:pBdr>
          <w:top w:val="single" w:sz="4" w:space="1" w:color="auto"/>
          <w:left w:val="single" w:sz="4" w:space="4" w:color="auto"/>
          <w:bottom w:val="single" w:sz="4" w:space="1" w:color="auto"/>
          <w:right w:val="single" w:sz="4" w:space="4" w:color="auto"/>
        </w:pBdr>
        <w:spacing w:after="0"/>
        <w:rPr>
          <w:rFonts w:ascii="Verdana" w:hAnsi="Verdana"/>
          <w:szCs w:val="20"/>
        </w:rPr>
      </w:pPr>
      <w:proofErr w:type="spellStart"/>
      <w:r>
        <w:rPr>
          <w:rFonts w:ascii="Verdana" w:hAnsi="Verdana"/>
          <w:szCs w:val="20"/>
        </w:rPr>
        <w:t>Fig</w:t>
      </w:r>
      <w:proofErr w:type="spellEnd"/>
      <w:r>
        <w:rPr>
          <w:rFonts w:ascii="Verdana" w:hAnsi="Verdana"/>
          <w:szCs w:val="20"/>
        </w:rPr>
        <w:t xml:space="preserve"> 7 </w:t>
      </w:r>
      <w:proofErr w:type="spellStart"/>
      <w:r>
        <w:rPr>
          <w:rFonts w:ascii="Verdana" w:hAnsi="Verdana"/>
          <w:szCs w:val="20"/>
        </w:rPr>
        <w:t>meermalig</w:t>
      </w:r>
      <w:proofErr w:type="spellEnd"/>
      <w:r>
        <w:rPr>
          <w:rFonts w:ascii="Verdana" w:hAnsi="Verdana"/>
          <w:szCs w:val="20"/>
        </w:rPr>
        <w:t xml:space="preserve"> Fust voor snijbloemen</w:t>
      </w:r>
    </w:p>
    <w:p w:rsidR="00977FA1" w:rsidRDefault="00977FA1" w:rsidP="00882FBA">
      <w:pPr>
        <w:spacing w:after="0"/>
        <w:rPr>
          <w:rFonts w:ascii="Verdana" w:hAnsi="Verdana"/>
          <w:i/>
          <w:szCs w:val="20"/>
        </w:rPr>
      </w:pPr>
    </w:p>
    <w:p w:rsidR="00FA30FB" w:rsidRPr="00FA30FB" w:rsidRDefault="00FA30FB" w:rsidP="00882FBA">
      <w:pPr>
        <w:spacing w:after="0"/>
        <w:rPr>
          <w:rFonts w:ascii="Verdana" w:hAnsi="Verdana"/>
          <w:i/>
          <w:szCs w:val="20"/>
        </w:rPr>
      </w:pPr>
      <w:r w:rsidRPr="00FA30FB">
        <w:rPr>
          <w:rFonts w:ascii="Verdana" w:hAnsi="Verdana"/>
          <w:i/>
          <w:szCs w:val="20"/>
        </w:rPr>
        <w:t>Eenmalig fust.</w:t>
      </w:r>
    </w:p>
    <w:p w:rsidR="00FA30FB" w:rsidRDefault="00FA30FB" w:rsidP="00882FBA">
      <w:pPr>
        <w:spacing w:after="0"/>
        <w:rPr>
          <w:rFonts w:ascii="Verdana" w:hAnsi="Verdana"/>
          <w:szCs w:val="20"/>
        </w:rPr>
      </w:pPr>
    </w:p>
    <w:p w:rsidR="00977FA1" w:rsidRDefault="00FA30FB" w:rsidP="00882FBA">
      <w:pPr>
        <w:spacing w:after="0"/>
        <w:rPr>
          <w:rFonts w:ascii="Verdana" w:hAnsi="Verdana"/>
          <w:szCs w:val="20"/>
        </w:rPr>
      </w:pPr>
      <w:r w:rsidRPr="00FA30FB">
        <w:rPr>
          <w:rFonts w:ascii="Verdana" w:hAnsi="Verdana"/>
          <w:szCs w:val="20"/>
        </w:rPr>
        <w:t xml:space="preserve">Fust dat eenmalig is, wordt meestal door de kweker betaald. De koper moet soms ook een deel betalen. Vaak is dit afhankelijk van de plaats in de keten waar je koopt. Opgemerkt moet worden dat eenmalig fust meer milieubelastend is dan </w:t>
      </w:r>
      <w:proofErr w:type="spellStart"/>
      <w:r w:rsidRPr="00FA30FB">
        <w:rPr>
          <w:rFonts w:ascii="Verdana" w:hAnsi="Verdana"/>
          <w:szCs w:val="20"/>
        </w:rPr>
        <w:t>meermalig</w:t>
      </w:r>
      <w:proofErr w:type="spellEnd"/>
      <w:r w:rsidRPr="00FA30FB">
        <w:rPr>
          <w:rFonts w:ascii="Verdana" w:hAnsi="Verdana"/>
          <w:szCs w:val="20"/>
        </w:rPr>
        <w:t xml:space="preserve"> fust</w:t>
      </w:r>
      <w:r w:rsidR="00977FA1">
        <w:rPr>
          <w:rFonts w:ascii="Verdana" w:hAnsi="Verdana"/>
          <w:szCs w:val="20"/>
        </w:rPr>
        <w:t>. Tegenwoordig kun je de eenmalige fust retour sturen naar de veiling. De veiling zorgt ervoor dat deze fust wordt gerecycled</w:t>
      </w:r>
    </w:p>
    <w:p w:rsidR="00977FA1" w:rsidRDefault="00977FA1" w:rsidP="00882FBA">
      <w:pPr>
        <w:spacing w:after="0"/>
        <w:rPr>
          <w:rFonts w:ascii="Verdana" w:hAnsi="Verdana"/>
          <w:szCs w:val="20"/>
        </w:rPr>
      </w:pPr>
    </w:p>
    <w:p w:rsidR="00FA30FB" w:rsidRDefault="00977FA1" w:rsidP="00977FA1">
      <w:pPr>
        <w:pBdr>
          <w:top w:val="single" w:sz="4" w:space="1" w:color="auto"/>
          <w:left w:val="single" w:sz="4" w:space="4" w:color="auto"/>
          <w:bottom w:val="single" w:sz="4" w:space="1" w:color="auto"/>
          <w:right w:val="single" w:sz="4" w:space="4" w:color="auto"/>
        </w:pBdr>
        <w:spacing w:after="0"/>
        <w:rPr>
          <w:rFonts w:ascii="Verdana" w:hAnsi="Verdana"/>
          <w:szCs w:val="20"/>
        </w:rPr>
      </w:pPr>
      <w:r>
        <w:rPr>
          <w:rFonts w:ascii="Verdana" w:hAnsi="Verdana"/>
          <w:szCs w:val="20"/>
        </w:rPr>
        <w:t xml:space="preserve"> </w:t>
      </w:r>
      <w:proofErr w:type="spellStart"/>
      <w:r w:rsidR="00FA0C1A">
        <w:rPr>
          <w:rFonts w:ascii="Verdana" w:hAnsi="Verdana"/>
          <w:szCs w:val="20"/>
        </w:rPr>
        <w:t>Fig</w:t>
      </w:r>
      <w:proofErr w:type="spellEnd"/>
      <w:r w:rsidR="00FA0C1A">
        <w:rPr>
          <w:rFonts w:ascii="Verdana" w:hAnsi="Verdana"/>
          <w:szCs w:val="20"/>
        </w:rPr>
        <w:t xml:space="preserve"> 8 eenmalig fust</w:t>
      </w:r>
    </w:p>
    <w:p w:rsidR="00FA30FB" w:rsidRDefault="00FA30FB" w:rsidP="00882FBA">
      <w:pPr>
        <w:spacing w:after="0"/>
        <w:rPr>
          <w:rFonts w:ascii="Verdana" w:hAnsi="Verdana"/>
          <w:szCs w:val="20"/>
        </w:rPr>
      </w:pPr>
    </w:p>
    <w:p w:rsidR="00FA30FB" w:rsidRPr="00FA30FB" w:rsidRDefault="00FA30FB" w:rsidP="00882FBA">
      <w:pPr>
        <w:spacing w:after="0"/>
        <w:rPr>
          <w:rFonts w:ascii="Verdana" w:hAnsi="Verdana"/>
          <w:i/>
          <w:szCs w:val="20"/>
        </w:rPr>
      </w:pPr>
      <w:r w:rsidRPr="00FA30FB">
        <w:rPr>
          <w:rFonts w:ascii="Verdana" w:hAnsi="Verdana"/>
          <w:i/>
          <w:szCs w:val="20"/>
        </w:rPr>
        <w:t>Statiegeld fust.</w:t>
      </w:r>
    </w:p>
    <w:p w:rsidR="00FA30FB" w:rsidRDefault="00FA30FB" w:rsidP="00882FBA">
      <w:pPr>
        <w:spacing w:after="0"/>
        <w:rPr>
          <w:rFonts w:ascii="Verdana" w:hAnsi="Verdana"/>
          <w:szCs w:val="20"/>
        </w:rPr>
      </w:pPr>
    </w:p>
    <w:p w:rsidR="00FA30FB" w:rsidRPr="00FA30FB" w:rsidRDefault="00FA30FB" w:rsidP="00FA30FB">
      <w:pPr>
        <w:spacing w:after="0"/>
        <w:rPr>
          <w:rFonts w:ascii="Verdana" w:hAnsi="Verdana"/>
          <w:szCs w:val="20"/>
        </w:rPr>
      </w:pPr>
      <w:proofErr w:type="spellStart"/>
      <w:r w:rsidRPr="00FA30FB">
        <w:rPr>
          <w:rFonts w:ascii="Verdana" w:hAnsi="Verdana"/>
          <w:szCs w:val="20"/>
        </w:rPr>
        <w:t>Meermalig</w:t>
      </w:r>
      <w:proofErr w:type="spellEnd"/>
      <w:r w:rsidRPr="00FA30FB">
        <w:rPr>
          <w:rFonts w:ascii="Verdana" w:hAnsi="Verdana"/>
          <w:szCs w:val="20"/>
        </w:rPr>
        <w:t xml:space="preserve"> fust wordt uitgegeven door de veilingen. Op de veilingen vindt ook reiniging plaats van het ingeleverde fust. De ene veiling gebruikt niet hetzelfde soort fust als de </w:t>
      </w:r>
      <w:r w:rsidRPr="00FA30FB">
        <w:rPr>
          <w:rFonts w:ascii="Verdana" w:hAnsi="Verdana"/>
          <w:szCs w:val="20"/>
        </w:rPr>
        <w:lastRenderedPageBreak/>
        <w:t>andere. Het spreekt dan ook voor zich dat je het fust inlevert bij de desbetreffende veiling. Fust van de Verenigde Bloemenveilingen Nederland (VBN) kun je inleveren bij alle leden.</w:t>
      </w:r>
    </w:p>
    <w:p w:rsidR="00FA30FB" w:rsidRPr="00FA30FB" w:rsidRDefault="00FA30FB" w:rsidP="00FA30FB">
      <w:pPr>
        <w:spacing w:after="0"/>
        <w:rPr>
          <w:rFonts w:ascii="Verdana" w:hAnsi="Verdana"/>
          <w:szCs w:val="20"/>
        </w:rPr>
      </w:pPr>
    </w:p>
    <w:p w:rsidR="00FA30FB" w:rsidRPr="00FA30FB" w:rsidRDefault="00FA30FB" w:rsidP="00FA30FB">
      <w:pPr>
        <w:spacing w:after="0"/>
        <w:rPr>
          <w:rFonts w:ascii="Verdana" w:hAnsi="Verdana"/>
          <w:szCs w:val="20"/>
        </w:rPr>
      </w:pPr>
      <w:r w:rsidRPr="00FA30FB">
        <w:rPr>
          <w:rFonts w:ascii="Verdana" w:hAnsi="Verdana"/>
          <w:szCs w:val="20"/>
        </w:rPr>
        <w:t>Als  je  kijkt  op  een  afleverbon  naar  het  bedrag  aan  fust,  kun  je  nog  weleens  schrikken.  Als  er  een  prettige opbergplaats is voor fust bij de winkel, zul je gauw zijn geneigd om fust te sparen’. Het is ook handig om wat</w:t>
      </w:r>
      <w:r>
        <w:rPr>
          <w:rFonts w:ascii="Verdana" w:hAnsi="Verdana"/>
          <w:szCs w:val="20"/>
        </w:rPr>
        <w:t xml:space="preserve"> </w:t>
      </w:r>
      <w:r w:rsidRPr="00FA30FB">
        <w:rPr>
          <w:rFonts w:ascii="Verdana" w:hAnsi="Verdana"/>
          <w:szCs w:val="20"/>
        </w:rPr>
        <w:t>in voorraad te hebben, want elke keer mee terugnemen of meegeven met de leverancier wil er wel eens bij inschieten.</w:t>
      </w:r>
    </w:p>
    <w:p w:rsidR="00FA30FB" w:rsidRPr="00FA30FB" w:rsidRDefault="00FA30FB" w:rsidP="00FA30FB">
      <w:pPr>
        <w:spacing w:after="0"/>
        <w:rPr>
          <w:rFonts w:ascii="Verdana" w:hAnsi="Verdana"/>
          <w:szCs w:val="20"/>
        </w:rPr>
      </w:pPr>
      <w:r w:rsidRPr="00FA30FB">
        <w:rPr>
          <w:rFonts w:ascii="Verdana" w:hAnsi="Verdana"/>
          <w:szCs w:val="20"/>
        </w:rPr>
        <w:t xml:space="preserve"> </w:t>
      </w:r>
    </w:p>
    <w:p w:rsidR="00FA30FB" w:rsidRDefault="00FA30FB" w:rsidP="00FA30FB">
      <w:pPr>
        <w:spacing w:after="0"/>
        <w:rPr>
          <w:rFonts w:ascii="Verdana" w:hAnsi="Verdana"/>
          <w:szCs w:val="20"/>
        </w:rPr>
      </w:pPr>
      <w:r w:rsidRPr="00FA30FB">
        <w:rPr>
          <w:rFonts w:ascii="Verdana" w:hAnsi="Verdana"/>
          <w:szCs w:val="20"/>
        </w:rPr>
        <w:t>Besef wel dat het geld dat het fust waard is geen rente opbrengt en het niet kan worden gebruikt voor inkoop. Bovendien kost de plaats kost geld en is er kans op verlies door diefstal.</w:t>
      </w:r>
    </w:p>
    <w:p w:rsidR="00977FA1" w:rsidRDefault="00977FA1" w:rsidP="00FA30FB">
      <w:pPr>
        <w:spacing w:after="0"/>
        <w:rPr>
          <w:rFonts w:ascii="Verdana" w:hAnsi="Verdana"/>
          <w:szCs w:val="20"/>
        </w:rPr>
      </w:pPr>
    </w:p>
    <w:p w:rsidR="00977FA1" w:rsidRDefault="00FA0C1A" w:rsidP="00FA0C1A">
      <w:pPr>
        <w:pBdr>
          <w:top w:val="single" w:sz="4" w:space="1" w:color="auto"/>
          <w:left w:val="single" w:sz="4" w:space="4" w:color="auto"/>
          <w:bottom w:val="single" w:sz="4" w:space="1" w:color="auto"/>
          <w:right w:val="single" w:sz="4" w:space="4" w:color="auto"/>
        </w:pBdr>
        <w:spacing w:after="0"/>
        <w:rPr>
          <w:rFonts w:ascii="Verdana" w:hAnsi="Verdana"/>
          <w:szCs w:val="20"/>
        </w:rPr>
      </w:pPr>
      <w:proofErr w:type="spellStart"/>
      <w:r>
        <w:rPr>
          <w:rFonts w:ascii="Verdana" w:hAnsi="Verdana"/>
          <w:szCs w:val="20"/>
        </w:rPr>
        <w:t>Fig</w:t>
      </w:r>
      <w:proofErr w:type="spellEnd"/>
      <w:r>
        <w:rPr>
          <w:rFonts w:ascii="Verdana" w:hAnsi="Verdana"/>
          <w:szCs w:val="20"/>
        </w:rPr>
        <w:t xml:space="preserve"> 9 </w:t>
      </w:r>
      <w:proofErr w:type="spellStart"/>
      <w:r>
        <w:rPr>
          <w:rFonts w:ascii="Verdana" w:hAnsi="Verdana"/>
          <w:szCs w:val="20"/>
        </w:rPr>
        <w:t>meermalig</w:t>
      </w:r>
      <w:proofErr w:type="spellEnd"/>
      <w:r>
        <w:rPr>
          <w:rFonts w:ascii="Verdana" w:hAnsi="Verdana"/>
          <w:szCs w:val="20"/>
        </w:rPr>
        <w:t xml:space="preserve"> fust</w:t>
      </w:r>
    </w:p>
    <w:p w:rsidR="007D789C" w:rsidRDefault="007D789C" w:rsidP="00FA30FB">
      <w:pPr>
        <w:spacing w:after="0"/>
        <w:rPr>
          <w:rFonts w:ascii="Verdana" w:hAnsi="Verdana"/>
          <w:szCs w:val="20"/>
        </w:rPr>
      </w:pPr>
    </w:p>
    <w:p w:rsidR="007D789C" w:rsidRPr="007D789C" w:rsidRDefault="007D789C" w:rsidP="00FA30FB">
      <w:pPr>
        <w:spacing w:after="0"/>
        <w:rPr>
          <w:rFonts w:ascii="Verdana" w:hAnsi="Verdana"/>
          <w:sz w:val="24"/>
          <w:szCs w:val="24"/>
        </w:rPr>
      </w:pPr>
      <w:r w:rsidRPr="007D789C">
        <w:rPr>
          <w:rFonts w:ascii="Verdana" w:hAnsi="Verdana"/>
          <w:sz w:val="24"/>
          <w:szCs w:val="24"/>
        </w:rPr>
        <w:t>Deense kar</w:t>
      </w:r>
    </w:p>
    <w:p w:rsidR="007D789C" w:rsidRDefault="007D789C" w:rsidP="00FA30FB">
      <w:pPr>
        <w:spacing w:after="0"/>
        <w:rPr>
          <w:rFonts w:ascii="Verdana" w:hAnsi="Verdana"/>
          <w:szCs w:val="20"/>
        </w:rPr>
      </w:pPr>
    </w:p>
    <w:p w:rsidR="007D789C" w:rsidRDefault="007D789C" w:rsidP="00FA30FB">
      <w:pPr>
        <w:spacing w:after="0"/>
        <w:rPr>
          <w:rFonts w:ascii="Verdana" w:hAnsi="Verdana"/>
          <w:szCs w:val="20"/>
        </w:rPr>
      </w:pPr>
      <w:r w:rsidRPr="007D789C">
        <w:rPr>
          <w:rFonts w:ascii="Verdana" w:hAnsi="Verdana"/>
          <w:szCs w:val="20"/>
        </w:rPr>
        <w:t>De Deense kar dateert ook uit 1979 en wordt ook wel Deense stapelwagen of Deense container genoemd. De Deense kar is vooral ontwikkeld voor de potplanten en tuinplanten.</w:t>
      </w:r>
      <w:r w:rsidR="00977FA1">
        <w:rPr>
          <w:rFonts w:ascii="Verdana" w:hAnsi="Verdana"/>
          <w:szCs w:val="20"/>
        </w:rPr>
        <w:t xml:space="preserve"> Deze karren zijn demontabel en worden per 10</w:t>
      </w:r>
      <w:r w:rsidR="00FA0C1A">
        <w:rPr>
          <w:rFonts w:ascii="Verdana" w:hAnsi="Verdana"/>
          <w:szCs w:val="20"/>
        </w:rPr>
        <w:t xml:space="preserve"> gedemonteerde karren</w:t>
      </w:r>
      <w:r w:rsidR="00977FA1">
        <w:rPr>
          <w:rFonts w:ascii="Verdana" w:hAnsi="Verdana"/>
          <w:szCs w:val="20"/>
        </w:rPr>
        <w:t xml:space="preserve"> weer retour gestuurd</w:t>
      </w:r>
    </w:p>
    <w:p w:rsidR="00FA0C1A" w:rsidRDefault="00FA0C1A" w:rsidP="00FA30FB">
      <w:pPr>
        <w:spacing w:after="0"/>
        <w:rPr>
          <w:rFonts w:ascii="Verdana" w:hAnsi="Verdana"/>
          <w:szCs w:val="20"/>
        </w:rPr>
      </w:pPr>
    </w:p>
    <w:p w:rsidR="00FA0C1A" w:rsidRDefault="00FA0C1A" w:rsidP="00FA0C1A">
      <w:pPr>
        <w:pBdr>
          <w:top w:val="single" w:sz="4" w:space="1" w:color="auto"/>
          <w:left w:val="single" w:sz="4" w:space="4" w:color="auto"/>
          <w:bottom w:val="single" w:sz="4" w:space="1" w:color="auto"/>
          <w:right w:val="single" w:sz="4" w:space="4" w:color="auto"/>
        </w:pBdr>
        <w:spacing w:after="0"/>
        <w:rPr>
          <w:rFonts w:ascii="Verdana" w:hAnsi="Verdana"/>
          <w:szCs w:val="20"/>
        </w:rPr>
      </w:pPr>
      <w:proofErr w:type="spellStart"/>
      <w:r>
        <w:rPr>
          <w:rFonts w:ascii="Verdana" w:hAnsi="Verdana"/>
          <w:szCs w:val="20"/>
        </w:rPr>
        <w:t>Fig</w:t>
      </w:r>
      <w:proofErr w:type="spellEnd"/>
      <w:r>
        <w:rPr>
          <w:rFonts w:ascii="Verdana" w:hAnsi="Verdana"/>
          <w:szCs w:val="20"/>
        </w:rPr>
        <w:t xml:space="preserve"> 10 een </w:t>
      </w:r>
      <w:proofErr w:type="spellStart"/>
      <w:r>
        <w:rPr>
          <w:rFonts w:ascii="Verdana" w:hAnsi="Verdana"/>
          <w:szCs w:val="20"/>
        </w:rPr>
        <w:t>deense</w:t>
      </w:r>
      <w:proofErr w:type="spellEnd"/>
      <w:r>
        <w:rPr>
          <w:rFonts w:ascii="Verdana" w:hAnsi="Verdana"/>
          <w:szCs w:val="20"/>
        </w:rPr>
        <w:t xml:space="preserve"> kar</w:t>
      </w:r>
    </w:p>
    <w:p w:rsidR="00C11070" w:rsidRDefault="00C11070" w:rsidP="00FA30FB">
      <w:pPr>
        <w:spacing w:after="0"/>
        <w:rPr>
          <w:rFonts w:ascii="Verdana" w:hAnsi="Verdana"/>
          <w:szCs w:val="20"/>
        </w:rPr>
      </w:pPr>
    </w:p>
    <w:p w:rsidR="00C11070" w:rsidRPr="00C11070" w:rsidRDefault="00C11070" w:rsidP="00FA30FB">
      <w:pPr>
        <w:spacing w:after="0"/>
        <w:rPr>
          <w:rFonts w:ascii="Verdana" w:hAnsi="Verdana"/>
          <w:sz w:val="24"/>
          <w:szCs w:val="24"/>
        </w:rPr>
      </w:pPr>
      <w:r w:rsidRPr="00C11070">
        <w:rPr>
          <w:rFonts w:ascii="Verdana" w:hAnsi="Verdana"/>
          <w:sz w:val="24"/>
          <w:szCs w:val="24"/>
        </w:rPr>
        <w:t>Pallets</w:t>
      </w:r>
    </w:p>
    <w:p w:rsidR="00C11070" w:rsidRDefault="00C11070" w:rsidP="00FA30FB">
      <w:pPr>
        <w:spacing w:after="0"/>
        <w:rPr>
          <w:rFonts w:ascii="Verdana" w:hAnsi="Verdana"/>
          <w:szCs w:val="20"/>
        </w:rPr>
      </w:pPr>
    </w:p>
    <w:p w:rsidR="00C11070" w:rsidRPr="00C11070" w:rsidRDefault="00C11070" w:rsidP="00C11070">
      <w:pPr>
        <w:spacing w:after="0"/>
        <w:rPr>
          <w:rFonts w:ascii="Verdana" w:hAnsi="Verdana"/>
          <w:i/>
          <w:szCs w:val="20"/>
        </w:rPr>
      </w:pPr>
      <w:r w:rsidRPr="00C11070">
        <w:rPr>
          <w:rFonts w:ascii="Verdana" w:hAnsi="Verdana"/>
          <w:i/>
          <w:szCs w:val="20"/>
        </w:rPr>
        <w:t>Europallet</w:t>
      </w:r>
    </w:p>
    <w:p w:rsidR="00C11070" w:rsidRDefault="00C11070" w:rsidP="00C11070">
      <w:pPr>
        <w:spacing w:after="0"/>
        <w:rPr>
          <w:rFonts w:ascii="Verdana" w:hAnsi="Verdana"/>
          <w:szCs w:val="20"/>
        </w:rPr>
      </w:pPr>
      <w:r w:rsidRPr="00C11070">
        <w:rPr>
          <w:rFonts w:ascii="Verdana" w:hAnsi="Verdana"/>
          <w:szCs w:val="20"/>
        </w:rPr>
        <w:t xml:space="preserve">Deze pallet wordt </w:t>
      </w:r>
      <w:r w:rsidR="00EE040A">
        <w:rPr>
          <w:rFonts w:ascii="Verdana" w:hAnsi="Verdana"/>
          <w:szCs w:val="20"/>
        </w:rPr>
        <w:t>veel</w:t>
      </w:r>
      <w:r w:rsidRPr="00C11070">
        <w:rPr>
          <w:rFonts w:ascii="Verdana" w:hAnsi="Verdana"/>
          <w:szCs w:val="20"/>
        </w:rPr>
        <w:t xml:space="preserve"> gebruikt. De afmetingen zijn 120 cm × 80 </w:t>
      </w:r>
      <w:proofErr w:type="spellStart"/>
      <w:r w:rsidRPr="00C11070">
        <w:rPr>
          <w:rFonts w:ascii="Verdana" w:hAnsi="Verdana"/>
          <w:szCs w:val="20"/>
        </w:rPr>
        <w:t>cm.Het</w:t>
      </w:r>
      <w:proofErr w:type="spellEnd"/>
      <w:r w:rsidRPr="00C11070">
        <w:rPr>
          <w:rFonts w:ascii="Verdana" w:hAnsi="Verdana"/>
          <w:szCs w:val="20"/>
        </w:rPr>
        <w:t xml:space="preserve"> is een statiegeld pallet</w:t>
      </w:r>
      <w:r w:rsidR="00EE040A">
        <w:rPr>
          <w:rFonts w:ascii="Verdana" w:hAnsi="Verdana"/>
          <w:szCs w:val="20"/>
        </w:rPr>
        <w:t>.</w:t>
      </w:r>
    </w:p>
    <w:p w:rsidR="00FA0C1A" w:rsidRDefault="00FA0C1A" w:rsidP="00C11070">
      <w:pPr>
        <w:spacing w:after="0"/>
        <w:rPr>
          <w:rFonts w:ascii="Verdana" w:hAnsi="Verdana"/>
          <w:szCs w:val="20"/>
        </w:rPr>
      </w:pPr>
    </w:p>
    <w:p w:rsidR="00FA0C1A" w:rsidRPr="00C11070" w:rsidRDefault="00EE040A" w:rsidP="00EE040A">
      <w:pPr>
        <w:pBdr>
          <w:top w:val="single" w:sz="4" w:space="1" w:color="auto"/>
          <w:left w:val="single" w:sz="4" w:space="4" w:color="auto"/>
          <w:bottom w:val="single" w:sz="4" w:space="1" w:color="auto"/>
          <w:right w:val="single" w:sz="4" w:space="4" w:color="auto"/>
        </w:pBdr>
        <w:spacing w:after="0"/>
        <w:rPr>
          <w:rFonts w:ascii="Verdana" w:hAnsi="Verdana"/>
          <w:szCs w:val="20"/>
        </w:rPr>
      </w:pPr>
      <w:proofErr w:type="spellStart"/>
      <w:r>
        <w:rPr>
          <w:rFonts w:ascii="Verdana" w:hAnsi="Verdana"/>
          <w:szCs w:val="20"/>
        </w:rPr>
        <w:t>Fig</w:t>
      </w:r>
      <w:proofErr w:type="spellEnd"/>
      <w:r>
        <w:rPr>
          <w:rFonts w:ascii="Verdana" w:hAnsi="Verdana"/>
          <w:szCs w:val="20"/>
        </w:rPr>
        <w:t xml:space="preserve"> 11 een europallet</w:t>
      </w:r>
    </w:p>
    <w:p w:rsidR="00C11070" w:rsidRPr="00C11070" w:rsidRDefault="00C11070" w:rsidP="00C11070">
      <w:pPr>
        <w:spacing w:after="0"/>
        <w:rPr>
          <w:rFonts w:ascii="Verdana" w:hAnsi="Verdana"/>
          <w:szCs w:val="20"/>
        </w:rPr>
      </w:pPr>
    </w:p>
    <w:p w:rsidR="00C11070" w:rsidRPr="00C11070" w:rsidRDefault="00C11070" w:rsidP="00C11070">
      <w:pPr>
        <w:spacing w:after="0"/>
        <w:rPr>
          <w:rFonts w:ascii="Verdana" w:hAnsi="Verdana"/>
          <w:i/>
          <w:szCs w:val="20"/>
        </w:rPr>
      </w:pPr>
      <w:proofErr w:type="spellStart"/>
      <w:r w:rsidRPr="00C11070">
        <w:rPr>
          <w:rFonts w:ascii="Verdana" w:hAnsi="Verdana"/>
          <w:i/>
          <w:szCs w:val="20"/>
        </w:rPr>
        <w:t>Cheppallet</w:t>
      </w:r>
      <w:proofErr w:type="spellEnd"/>
    </w:p>
    <w:p w:rsidR="00C11070" w:rsidRPr="00C11070" w:rsidRDefault="00C11070" w:rsidP="00C11070">
      <w:pPr>
        <w:spacing w:after="0"/>
        <w:rPr>
          <w:rFonts w:ascii="Verdana" w:hAnsi="Verdana"/>
          <w:szCs w:val="20"/>
        </w:rPr>
      </w:pPr>
      <w:r w:rsidRPr="00C11070">
        <w:rPr>
          <w:rFonts w:ascii="Verdana" w:hAnsi="Verdana"/>
          <w:szCs w:val="20"/>
        </w:rPr>
        <w:t xml:space="preserve">De </w:t>
      </w:r>
      <w:proofErr w:type="spellStart"/>
      <w:r w:rsidRPr="00C11070">
        <w:rPr>
          <w:rFonts w:ascii="Verdana" w:hAnsi="Verdana"/>
          <w:szCs w:val="20"/>
        </w:rPr>
        <w:t>cheppallet</w:t>
      </w:r>
      <w:proofErr w:type="spellEnd"/>
      <w:r w:rsidRPr="00C11070">
        <w:rPr>
          <w:rFonts w:ascii="Verdana" w:hAnsi="Verdana"/>
          <w:szCs w:val="20"/>
        </w:rPr>
        <w:t xml:space="preserve"> wordt internationaal veel gebruikt. Over de gehele wereld zijn depots van </w:t>
      </w:r>
      <w:proofErr w:type="spellStart"/>
      <w:r w:rsidRPr="00C11070">
        <w:rPr>
          <w:rFonts w:ascii="Verdana" w:hAnsi="Verdana"/>
          <w:szCs w:val="20"/>
        </w:rPr>
        <w:t>cheppallets</w:t>
      </w:r>
      <w:proofErr w:type="spellEnd"/>
      <w:r w:rsidRPr="00C11070">
        <w:rPr>
          <w:rFonts w:ascii="Verdana" w:hAnsi="Verdana"/>
          <w:szCs w:val="20"/>
        </w:rPr>
        <w:t>, waar ze</w:t>
      </w:r>
    </w:p>
    <w:p w:rsidR="00C11070" w:rsidRDefault="00C11070" w:rsidP="00C11070">
      <w:pPr>
        <w:spacing w:after="0"/>
        <w:rPr>
          <w:rFonts w:ascii="Verdana" w:hAnsi="Verdana"/>
          <w:szCs w:val="20"/>
        </w:rPr>
      </w:pPr>
      <w:r w:rsidRPr="00C11070">
        <w:rPr>
          <w:rFonts w:ascii="Verdana" w:hAnsi="Verdana"/>
          <w:szCs w:val="20"/>
        </w:rPr>
        <w:t xml:space="preserve">na gebruik weer ingewisseld kunnen worden. Vooral voor de Engelse markt worden veel </w:t>
      </w:r>
      <w:proofErr w:type="spellStart"/>
      <w:r w:rsidRPr="00C11070">
        <w:rPr>
          <w:rFonts w:ascii="Verdana" w:hAnsi="Verdana"/>
          <w:szCs w:val="20"/>
        </w:rPr>
        <w:t>cheppallets</w:t>
      </w:r>
      <w:proofErr w:type="spellEnd"/>
      <w:r w:rsidRPr="00C11070">
        <w:rPr>
          <w:rFonts w:ascii="Verdana" w:hAnsi="Verdana"/>
          <w:szCs w:val="20"/>
        </w:rPr>
        <w:t xml:space="preserve"> gebruikt. Ze zijn felblauw gekleurd en voor 100% goed.</w:t>
      </w:r>
    </w:p>
    <w:p w:rsidR="00EE040A" w:rsidRDefault="00EE040A" w:rsidP="00C11070">
      <w:pPr>
        <w:spacing w:after="0"/>
        <w:rPr>
          <w:rFonts w:ascii="Verdana" w:hAnsi="Verdana"/>
          <w:szCs w:val="20"/>
        </w:rPr>
      </w:pPr>
    </w:p>
    <w:p w:rsidR="00EE040A" w:rsidRDefault="00EE040A" w:rsidP="00EE040A">
      <w:pPr>
        <w:pBdr>
          <w:top w:val="single" w:sz="4" w:space="1" w:color="auto"/>
          <w:left w:val="single" w:sz="4" w:space="4" w:color="auto"/>
          <w:bottom w:val="single" w:sz="4" w:space="1" w:color="auto"/>
          <w:right w:val="single" w:sz="4" w:space="4" w:color="auto"/>
        </w:pBdr>
        <w:spacing w:after="0"/>
        <w:rPr>
          <w:rFonts w:ascii="Verdana" w:hAnsi="Verdana"/>
          <w:szCs w:val="20"/>
        </w:rPr>
      </w:pPr>
      <w:proofErr w:type="spellStart"/>
      <w:r>
        <w:rPr>
          <w:rFonts w:ascii="Verdana" w:hAnsi="Verdana"/>
          <w:szCs w:val="20"/>
        </w:rPr>
        <w:t>Fig</w:t>
      </w:r>
      <w:proofErr w:type="spellEnd"/>
      <w:r>
        <w:rPr>
          <w:rFonts w:ascii="Verdana" w:hAnsi="Verdana"/>
          <w:szCs w:val="20"/>
        </w:rPr>
        <w:t xml:space="preserve"> 12 een </w:t>
      </w:r>
      <w:proofErr w:type="spellStart"/>
      <w:r>
        <w:rPr>
          <w:rFonts w:ascii="Verdana" w:hAnsi="Verdana"/>
          <w:szCs w:val="20"/>
        </w:rPr>
        <w:t>cheppallet</w:t>
      </w:r>
      <w:proofErr w:type="spellEnd"/>
    </w:p>
    <w:p w:rsidR="00FA0C1A" w:rsidRDefault="00FA0C1A" w:rsidP="00C11070">
      <w:pPr>
        <w:spacing w:after="0"/>
        <w:rPr>
          <w:rFonts w:ascii="Verdana" w:hAnsi="Verdana"/>
          <w:szCs w:val="20"/>
        </w:rPr>
      </w:pPr>
    </w:p>
    <w:p w:rsidR="00FA0C1A" w:rsidRDefault="00EE040A" w:rsidP="00C11070">
      <w:pPr>
        <w:spacing w:after="0"/>
        <w:rPr>
          <w:rFonts w:ascii="Verdana" w:hAnsi="Verdana"/>
          <w:szCs w:val="20"/>
        </w:rPr>
      </w:pPr>
      <w:r>
        <w:rPr>
          <w:rFonts w:ascii="Verdana" w:hAnsi="Verdana"/>
          <w:szCs w:val="20"/>
        </w:rPr>
        <w:t>Wegwerppallet</w:t>
      </w:r>
    </w:p>
    <w:p w:rsidR="00EE040A" w:rsidRDefault="00EE040A" w:rsidP="00C11070">
      <w:pPr>
        <w:spacing w:after="0"/>
        <w:rPr>
          <w:rFonts w:ascii="Verdana" w:hAnsi="Verdana"/>
          <w:szCs w:val="20"/>
        </w:rPr>
      </w:pPr>
    </w:p>
    <w:p w:rsidR="00EE040A" w:rsidRPr="00EE040A" w:rsidRDefault="00EE040A" w:rsidP="00EE040A">
      <w:pPr>
        <w:spacing w:after="0"/>
        <w:rPr>
          <w:rFonts w:ascii="Verdana" w:hAnsi="Verdana"/>
          <w:szCs w:val="20"/>
        </w:rPr>
      </w:pPr>
      <w:r w:rsidRPr="00EE040A">
        <w:rPr>
          <w:rFonts w:ascii="Verdana" w:hAnsi="Verdana"/>
          <w:szCs w:val="20"/>
        </w:rPr>
        <w:t xml:space="preserve">De naam wegwerp pallet is een term die veel voorkomt in de volksmond als het gaat om </w:t>
      </w:r>
      <w:proofErr w:type="spellStart"/>
      <w:r w:rsidRPr="00EE040A">
        <w:rPr>
          <w:rFonts w:ascii="Verdana" w:hAnsi="Verdana"/>
          <w:szCs w:val="20"/>
        </w:rPr>
        <w:t>éénmalig</w:t>
      </w:r>
      <w:proofErr w:type="spellEnd"/>
      <w:r w:rsidRPr="00EE040A">
        <w:rPr>
          <w:rFonts w:ascii="Verdana" w:hAnsi="Verdana"/>
          <w:szCs w:val="20"/>
        </w:rPr>
        <w:t xml:space="preserve"> te gebruiken pallets. Met wegwerp pallets en </w:t>
      </w:r>
      <w:proofErr w:type="spellStart"/>
      <w:r w:rsidRPr="00EE040A">
        <w:rPr>
          <w:rFonts w:ascii="Verdana" w:hAnsi="Verdana"/>
          <w:szCs w:val="20"/>
        </w:rPr>
        <w:t>éénmalige</w:t>
      </w:r>
      <w:proofErr w:type="spellEnd"/>
      <w:r w:rsidRPr="00EE040A">
        <w:rPr>
          <w:rFonts w:ascii="Verdana" w:hAnsi="Verdana"/>
          <w:szCs w:val="20"/>
        </w:rPr>
        <w:t xml:space="preserve"> pallets wordt dus hetzelfde bedoeld</w:t>
      </w:r>
      <w:r>
        <w:rPr>
          <w:rFonts w:ascii="Verdana" w:hAnsi="Verdana"/>
          <w:szCs w:val="20"/>
        </w:rPr>
        <w:t xml:space="preserve">. </w:t>
      </w:r>
      <w:r w:rsidRPr="00EE040A">
        <w:rPr>
          <w:rFonts w:ascii="Verdana" w:hAnsi="Verdana"/>
          <w:szCs w:val="20"/>
        </w:rPr>
        <w:t xml:space="preserve">Het is een doelbewuste keus om dergelijke pallets in te zetten, bijvoorbeeld voor export of andere bestemmingen waarbij de pallet niet retour wordt gehaald. Het retourneren van pallets is en blijft nog altijd een kostbare zaak. Ook </w:t>
      </w:r>
      <w:r w:rsidRPr="00EE040A">
        <w:rPr>
          <w:rFonts w:ascii="Verdana" w:hAnsi="Verdana"/>
          <w:szCs w:val="20"/>
        </w:rPr>
        <w:lastRenderedPageBreak/>
        <w:t xml:space="preserve">administratieve rompslomp kan achterwege blijven. Aangekomen op de plaats van bestemming blijft de </w:t>
      </w:r>
      <w:proofErr w:type="spellStart"/>
      <w:r w:rsidRPr="00EE040A">
        <w:rPr>
          <w:rFonts w:ascii="Verdana" w:hAnsi="Verdana"/>
          <w:szCs w:val="20"/>
        </w:rPr>
        <w:t>éénmalige</w:t>
      </w:r>
      <w:proofErr w:type="spellEnd"/>
      <w:r w:rsidRPr="00EE040A">
        <w:rPr>
          <w:rFonts w:ascii="Verdana" w:hAnsi="Verdana"/>
          <w:szCs w:val="20"/>
        </w:rPr>
        <w:t xml:space="preserve"> pallet bij de klant.</w:t>
      </w:r>
    </w:p>
    <w:p w:rsidR="00EE040A" w:rsidRDefault="00EE040A" w:rsidP="00EE040A">
      <w:pPr>
        <w:spacing w:after="0"/>
        <w:rPr>
          <w:rFonts w:ascii="Verdana" w:hAnsi="Verdana"/>
          <w:szCs w:val="20"/>
        </w:rPr>
      </w:pPr>
      <w:r w:rsidRPr="00EE040A">
        <w:rPr>
          <w:rFonts w:ascii="Verdana" w:hAnsi="Verdana"/>
          <w:szCs w:val="20"/>
        </w:rPr>
        <w:t xml:space="preserve">Vanwege het </w:t>
      </w:r>
      <w:proofErr w:type="spellStart"/>
      <w:r w:rsidRPr="00EE040A">
        <w:rPr>
          <w:rFonts w:ascii="Verdana" w:hAnsi="Verdana"/>
          <w:szCs w:val="20"/>
        </w:rPr>
        <w:t>éénmalig</w:t>
      </w:r>
      <w:proofErr w:type="spellEnd"/>
      <w:r w:rsidRPr="00EE040A">
        <w:rPr>
          <w:rFonts w:ascii="Verdana" w:hAnsi="Verdana"/>
          <w:szCs w:val="20"/>
        </w:rPr>
        <w:t xml:space="preserve"> gebruik is de </w:t>
      </w:r>
      <w:proofErr w:type="spellStart"/>
      <w:r w:rsidRPr="00EE040A">
        <w:rPr>
          <w:rFonts w:ascii="Verdana" w:hAnsi="Verdana"/>
          <w:szCs w:val="20"/>
        </w:rPr>
        <w:t>éénmalige</w:t>
      </w:r>
      <w:proofErr w:type="spellEnd"/>
      <w:r w:rsidRPr="00EE040A">
        <w:rPr>
          <w:rFonts w:ascii="Verdana" w:hAnsi="Verdana"/>
          <w:szCs w:val="20"/>
        </w:rPr>
        <w:t xml:space="preserve"> pallet in de meeste gevallen licht en sober van uitvoering en gunstig in prijs.</w:t>
      </w:r>
    </w:p>
    <w:p w:rsidR="00EE040A" w:rsidRDefault="00EE040A" w:rsidP="00EE040A">
      <w:pPr>
        <w:spacing w:after="0"/>
        <w:rPr>
          <w:rFonts w:ascii="Verdana" w:hAnsi="Verdana"/>
          <w:szCs w:val="20"/>
        </w:rPr>
      </w:pPr>
    </w:p>
    <w:p w:rsidR="00EE040A" w:rsidRPr="00EE040A" w:rsidRDefault="00EE040A" w:rsidP="00EE040A">
      <w:pPr>
        <w:pBdr>
          <w:top w:val="single" w:sz="4" w:space="1" w:color="auto"/>
          <w:left w:val="single" w:sz="4" w:space="4" w:color="auto"/>
          <w:bottom w:val="single" w:sz="4" w:space="1" w:color="auto"/>
          <w:right w:val="single" w:sz="4" w:space="4" w:color="auto"/>
        </w:pBdr>
        <w:spacing w:after="0"/>
        <w:rPr>
          <w:rFonts w:ascii="Verdana" w:hAnsi="Verdana"/>
          <w:szCs w:val="20"/>
        </w:rPr>
      </w:pPr>
      <w:proofErr w:type="spellStart"/>
      <w:r>
        <w:rPr>
          <w:rFonts w:ascii="Verdana" w:hAnsi="Verdana"/>
          <w:szCs w:val="20"/>
        </w:rPr>
        <w:t>Fig</w:t>
      </w:r>
      <w:proofErr w:type="spellEnd"/>
      <w:r>
        <w:rPr>
          <w:rFonts w:ascii="Verdana" w:hAnsi="Verdana"/>
          <w:szCs w:val="20"/>
        </w:rPr>
        <w:t xml:space="preserve"> 13 een wegwerppallet</w:t>
      </w:r>
    </w:p>
    <w:p w:rsidR="00EE040A" w:rsidRDefault="00EE040A" w:rsidP="00C11070">
      <w:pPr>
        <w:spacing w:after="0"/>
        <w:rPr>
          <w:rFonts w:ascii="Verdana" w:hAnsi="Verdana"/>
          <w:szCs w:val="20"/>
        </w:rPr>
      </w:pPr>
    </w:p>
    <w:p w:rsidR="00C11070" w:rsidRDefault="00C11070" w:rsidP="00C11070">
      <w:pPr>
        <w:spacing w:after="0"/>
        <w:rPr>
          <w:rFonts w:ascii="Verdana" w:hAnsi="Verdana"/>
          <w:szCs w:val="20"/>
        </w:rPr>
      </w:pPr>
    </w:p>
    <w:p w:rsidR="00C11070" w:rsidRPr="00C11070" w:rsidRDefault="00C11070" w:rsidP="00C11070">
      <w:pPr>
        <w:spacing w:after="0"/>
        <w:rPr>
          <w:rFonts w:ascii="Verdana" w:hAnsi="Verdana"/>
          <w:sz w:val="24"/>
          <w:szCs w:val="24"/>
        </w:rPr>
      </w:pPr>
      <w:r w:rsidRPr="00C11070">
        <w:rPr>
          <w:rFonts w:ascii="Verdana" w:hAnsi="Verdana"/>
          <w:sz w:val="24"/>
          <w:szCs w:val="24"/>
        </w:rPr>
        <w:t>Veilingkar</w:t>
      </w:r>
    </w:p>
    <w:p w:rsidR="00C11070" w:rsidRDefault="00C11070" w:rsidP="00C11070">
      <w:pPr>
        <w:spacing w:after="0"/>
        <w:rPr>
          <w:rFonts w:ascii="Verdana" w:hAnsi="Verdana"/>
          <w:szCs w:val="20"/>
        </w:rPr>
      </w:pPr>
    </w:p>
    <w:p w:rsidR="00C11070" w:rsidRDefault="00C11070" w:rsidP="00C11070">
      <w:pPr>
        <w:spacing w:after="0"/>
        <w:rPr>
          <w:rFonts w:ascii="Verdana" w:hAnsi="Verdana"/>
          <w:szCs w:val="20"/>
        </w:rPr>
      </w:pPr>
      <w:r w:rsidRPr="00C11070">
        <w:rPr>
          <w:rFonts w:ascii="Verdana" w:hAnsi="Verdana"/>
          <w:szCs w:val="20"/>
        </w:rPr>
        <w:t xml:space="preserve">De veilingkar wordt ook wel stapelwagen genoemd. Van deze veilingkarren zijn er zeer veel in omloop. Door afspraken in </w:t>
      </w:r>
      <w:proofErr w:type="spellStart"/>
      <w:r w:rsidRPr="00C11070">
        <w:rPr>
          <w:rFonts w:ascii="Verdana" w:hAnsi="Verdana"/>
          <w:szCs w:val="20"/>
        </w:rPr>
        <w:t>VBN-verband</w:t>
      </w:r>
      <w:proofErr w:type="spellEnd"/>
      <w:r w:rsidRPr="00C11070">
        <w:rPr>
          <w:rFonts w:ascii="Verdana" w:hAnsi="Verdana"/>
          <w:szCs w:val="20"/>
        </w:rPr>
        <w:t xml:space="preserve"> (Verenigde Bloemenveilingen Nederland) is in 1979 de maatvoering van de veilingkar vastgesteld.</w:t>
      </w:r>
    </w:p>
    <w:p w:rsidR="00EE040A" w:rsidRDefault="00EE040A" w:rsidP="00C11070">
      <w:pPr>
        <w:spacing w:after="0"/>
        <w:rPr>
          <w:rFonts w:ascii="Verdana" w:hAnsi="Verdana"/>
          <w:szCs w:val="20"/>
        </w:rPr>
      </w:pPr>
    </w:p>
    <w:p w:rsidR="00EE040A" w:rsidRDefault="00E52084" w:rsidP="00E52084">
      <w:pPr>
        <w:pBdr>
          <w:top w:val="single" w:sz="4" w:space="1" w:color="auto"/>
          <w:left w:val="single" w:sz="4" w:space="4" w:color="auto"/>
          <w:bottom w:val="single" w:sz="4" w:space="1" w:color="auto"/>
          <w:right w:val="single" w:sz="4" w:space="4" w:color="auto"/>
        </w:pBdr>
        <w:spacing w:after="0"/>
        <w:rPr>
          <w:rFonts w:ascii="Verdana" w:hAnsi="Verdana"/>
          <w:szCs w:val="20"/>
        </w:rPr>
      </w:pPr>
      <w:r>
        <w:rPr>
          <w:rFonts w:ascii="Verdana" w:hAnsi="Verdana"/>
          <w:szCs w:val="20"/>
        </w:rPr>
        <w:t xml:space="preserve"> </w:t>
      </w:r>
      <w:proofErr w:type="spellStart"/>
      <w:r>
        <w:rPr>
          <w:rFonts w:ascii="Verdana" w:hAnsi="Verdana"/>
          <w:szCs w:val="20"/>
        </w:rPr>
        <w:t>Fig</w:t>
      </w:r>
      <w:proofErr w:type="spellEnd"/>
      <w:r>
        <w:rPr>
          <w:rFonts w:ascii="Verdana" w:hAnsi="Verdana"/>
          <w:szCs w:val="20"/>
        </w:rPr>
        <w:t xml:space="preserve"> 14 </w:t>
      </w:r>
      <w:r w:rsidR="00EE040A">
        <w:rPr>
          <w:rFonts w:ascii="Verdana" w:hAnsi="Verdana"/>
          <w:szCs w:val="20"/>
        </w:rPr>
        <w:t>Veilingkar</w:t>
      </w:r>
    </w:p>
    <w:p w:rsidR="00C11070" w:rsidRDefault="00C11070" w:rsidP="00C11070">
      <w:pPr>
        <w:spacing w:after="0"/>
        <w:rPr>
          <w:rFonts w:ascii="Verdana" w:hAnsi="Verdana"/>
          <w:szCs w:val="20"/>
        </w:rPr>
      </w:pPr>
    </w:p>
    <w:p w:rsidR="00C11070" w:rsidRPr="00882FBA" w:rsidRDefault="00C11070" w:rsidP="00C11070">
      <w:pPr>
        <w:spacing w:after="0"/>
        <w:rPr>
          <w:rFonts w:ascii="Verdana" w:hAnsi="Verdana"/>
          <w:szCs w:val="20"/>
        </w:rPr>
      </w:pPr>
    </w:p>
    <w:sectPr w:rsidR="00C11070" w:rsidRPr="00882FBA" w:rsidSect="00282EE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B7F" w:rsidRDefault="00160B7F" w:rsidP="00E76706">
      <w:pPr>
        <w:spacing w:after="0" w:line="240" w:lineRule="auto"/>
      </w:pPr>
      <w:r>
        <w:separator/>
      </w:r>
    </w:p>
  </w:endnote>
  <w:endnote w:type="continuationSeparator" w:id="0">
    <w:p w:rsidR="00160B7F" w:rsidRDefault="00160B7F" w:rsidP="00E7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06" w:rsidRDefault="00E76706">
    <w:pPr>
      <w:pStyle w:val="Voettekst"/>
      <w:pBdr>
        <w:top w:val="thinThickSmallGap" w:sz="24" w:space="1" w:color="622423" w:themeColor="accent2" w:themeShade="7F"/>
      </w:pBdr>
      <w:rPr>
        <w:rFonts w:asciiTheme="majorHAnsi" w:hAnsiTheme="majorHAnsi"/>
      </w:rPr>
    </w:pPr>
    <w:r>
      <w:rPr>
        <w:rFonts w:asciiTheme="majorHAnsi" w:hAnsiTheme="majorHAnsi"/>
      </w:rPr>
      <w:t xml:space="preserve">Informatie object </w:t>
    </w:r>
    <w:r w:rsidR="00C11070">
      <w:rPr>
        <w:rFonts w:asciiTheme="majorHAnsi" w:hAnsiTheme="majorHAnsi"/>
      </w:rPr>
      <w:t>K5 Emballage</w:t>
    </w:r>
  </w:p>
  <w:p w:rsidR="00E76706" w:rsidRDefault="00E7670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B7F" w:rsidRDefault="00160B7F" w:rsidP="00E76706">
      <w:pPr>
        <w:spacing w:after="0" w:line="240" w:lineRule="auto"/>
      </w:pPr>
      <w:r>
        <w:separator/>
      </w:r>
    </w:p>
  </w:footnote>
  <w:footnote w:type="continuationSeparator" w:id="0">
    <w:p w:rsidR="00160B7F" w:rsidRDefault="00160B7F" w:rsidP="00E76706">
      <w:pPr>
        <w:spacing w:after="0" w:line="240" w:lineRule="auto"/>
      </w:pPr>
      <w:r>
        <w:continuationSeparator/>
      </w:r>
    </w:p>
  </w:footnote>
  <w:footnote w:id="1">
    <w:p w:rsidR="00FA30FB" w:rsidRDefault="00FA30FB">
      <w:pPr>
        <w:pStyle w:val="Voetnoottekst"/>
      </w:pPr>
      <w:r>
        <w:rPr>
          <w:rStyle w:val="Voetnootmarkering"/>
        </w:rPr>
        <w:footnoteRef/>
      </w:r>
      <w:r>
        <w:t xml:space="preserve"> </w:t>
      </w:r>
      <w:r w:rsidR="007767D5" w:rsidRPr="007767D5">
        <w:t>Interne goederenstroom; Opslaan van fust</w:t>
      </w:r>
      <w:r w:rsidR="00465C51">
        <w:t xml:space="preserve"> </w:t>
      </w:r>
      <w:r w:rsidR="00465C51" w:rsidRPr="00465C51">
        <w:t>OC-22048p5-6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373BC"/>
    <w:multiLevelType w:val="hybridMultilevel"/>
    <w:tmpl w:val="3A80A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5A205E"/>
    <w:multiLevelType w:val="hybridMultilevel"/>
    <w:tmpl w:val="087CC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3876594"/>
    <w:multiLevelType w:val="hybridMultilevel"/>
    <w:tmpl w:val="EF122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E76706"/>
    <w:rsid w:val="00144249"/>
    <w:rsid w:val="00160B7F"/>
    <w:rsid w:val="00282EEA"/>
    <w:rsid w:val="003F4EFE"/>
    <w:rsid w:val="00457E16"/>
    <w:rsid w:val="00465C51"/>
    <w:rsid w:val="004676F7"/>
    <w:rsid w:val="00567C3B"/>
    <w:rsid w:val="005E7192"/>
    <w:rsid w:val="0063515D"/>
    <w:rsid w:val="006F5D7F"/>
    <w:rsid w:val="007767D5"/>
    <w:rsid w:val="00792FEF"/>
    <w:rsid w:val="007D789C"/>
    <w:rsid w:val="007F06AC"/>
    <w:rsid w:val="00853D08"/>
    <w:rsid w:val="00866F99"/>
    <w:rsid w:val="00882FBA"/>
    <w:rsid w:val="008E1041"/>
    <w:rsid w:val="00967EA3"/>
    <w:rsid w:val="00977FA1"/>
    <w:rsid w:val="009F42EF"/>
    <w:rsid w:val="00A55D75"/>
    <w:rsid w:val="00B24C80"/>
    <w:rsid w:val="00C02BFE"/>
    <w:rsid w:val="00C11070"/>
    <w:rsid w:val="00C7087C"/>
    <w:rsid w:val="00CC6A52"/>
    <w:rsid w:val="00CD4B66"/>
    <w:rsid w:val="00E013F0"/>
    <w:rsid w:val="00E40C42"/>
    <w:rsid w:val="00E52084"/>
    <w:rsid w:val="00E76706"/>
    <w:rsid w:val="00EE040A"/>
    <w:rsid w:val="00F002CC"/>
    <w:rsid w:val="00F06071"/>
    <w:rsid w:val="00FA0C1A"/>
    <w:rsid w:val="00FA30FB"/>
    <w:rsid w:val="00FE16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E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767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76706"/>
  </w:style>
  <w:style w:type="paragraph" w:styleId="Voettekst">
    <w:name w:val="footer"/>
    <w:basedOn w:val="Standaard"/>
    <w:link w:val="VoettekstChar"/>
    <w:uiPriority w:val="99"/>
    <w:unhideWhenUsed/>
    <w:rsid w:val="00E767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6706"/>
  </w:style>
  <w:style w:type="paragraph" w:styleId="Ballontekst">
    <w:name w:val="Balloon Text"/>
    <w:basedOn w:val="Standaard"/>
    <w:link w:val="BallontekstChar"/>
    <w:uiPriority w:val="99"/>
    <w:semiHidden/>
    <w:unhideWhenUsed/>
    <w:rsid w:val="00E76706"/>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E76706"/>
    <w:rPr>
      <w:rFonts w:cs="Tahoma"/>
      <w:sz w:val="16"/>
      <w:szCs w:val="16"/>
    </w:rPr>
  </w:style>
  <w:style w:type="paragraph" w:styleId="Voetnoottekst">
    <w:name w:val="footnote text"/>
    <w:basedOn w:val="Standaard"/>
    <w:link w:val="VoetnoottekstChar"/>
    <w:uiPriority w:val="99"/>
    <w:semiHidden/>
    <w:unhideWhenUsed/>
    <w:rsid w:val="00E76706"/>
    <w:pPr>
      <w:spacing w:after="0" w:line="240" w:lineRule="auto"/>
    </w:pPr>
    <w:rPr>
      <w:szCs w:val="20"/>
    </w:rPr>
  </w:style>
  <w:style w:type="character" w:customStyle="1" w:styleId="VoetnoottekstChar">
    <w:name w:val="Voetnoottekst Char"/>
    <w:basedOn w:val="Standaardalinea-lettertype"/>
    <w:link w:val="Voetnoottekst"/>
    <w:uiPriority w:val="99"/>
    <w:semiHidden/>
    <w:rsid w:val="00E76706"/>
    <w:rPr>
      <w:szCs w:val="20"/>
    </w:rPr>
  </w:style>
  <w:style w:type="character" w:styleId="Voetnootmarkering">
    <w:name w:val="footnote reference"/>
    <w:basedOn w:val="Standaardalinea-lettertype"/>
    <w:uiPriority w:val="99"/>
    <w:semiHidden/>
    <w:unhideWhenUsed/>
    <w:rsid w:val="00E76706"/>
    <w:rPr>
      <w:vertAlign w:val="superscript"/>
    </w:rPr>
  </w:style>
  <w:style w:type="paragraph" w:styleId="Lijstalinea">
    <w:name w:val="List Paragraph"/>
    <w:basedOn w:val="Standaard"/>
    <w:uiPriority w:val="34"/>
    <w:qFormat/>
    <w:rsid w:val="00E40C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C733-E552-4AB0-89FE-ADEC565B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struiksma</dc:creator>
  <cp:lastModifiedBy>struiksma</cp:lastModifiedBy>
  <cp:revision>2</cp:revision>
  <dcterms:created xsi:type="dcterms:W3CDTF">2011-03-16T14:20:00Z</dcterms:created>
  <dcterms:modified xsi:type="dcterms:W3CDTF">2011-03-16T14:20:00Z</dcterms:modified>
</cp:coreProperties>
</file>